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bookmarkStart w:id="0" w:name="_GoBack"/>
      <w:r>
        <w:rPr>
          <w:rFonts w:ascii="Arial" w:hAnsi="Arial" w:cs="Arial"/>
          <w:b/>
          <w:bCs/>
          <w:color w:val="1E1D1E"/>
          <w:sz w:val="23"/>
          <w:szCs w:val="23"/>
        </w:rPr>
        <w:t>Порядок организации сбора и накопления отработанных ртутьсодержащих ламп у потребителей</w:t>
      </w:r>
    </w:p>
    <w:bookmarkEnd w:id="0"/>
    <w:p w:rsidR="001C5CA3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bCs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Чем опасна ртуть и ртутьсодержащие лампы?</w:t>
      </w:r>
      <w:r>
        <w:rPr>
          <w:rFonts w:ascii="Arial" w:hAnsi="Arial" w:cs="Arial"/>
          <w:color w:val="1E1D1E"/>
          <w:sz w:val="23"/>
          <w:szCs w:val="23"/>
        </w:rPr>
        <w:br/>
        <w:t>Ртуть и ртутьсодержащие источники света активно используются в быту населением и на предприятиях. В сравнении с лампами накаливания их коэффициент полезного действия значительно выше, а спектр излучения – естественнее. Применение ртутных ламп требует их надлежащего хранения, подключения и утилизации. Неосторожное обращение с такими изделиями может составлять серьёзную угрозу для окружающей среды в целом, здоровья человека и животных в частности.</w:t>
      </w:r>
      <w:r>
        <w:rPr>
          <w:rFonts w:ascii="Arial" w:hAnsi="Arial" w:cs="Arial"/>
          <w:color w:val="1E1D1E"/>
          <w:sz w:val="23"/>
          <w:szCs w:val="23"/>
        </w:rPr>
        <w:br/>
        <w:t>Ртутные лампы содержат 3-5 мг ртути каждая, поэтому отнесены к отходам 1 класса опасности, наиболее высокой категории опасности. Внутри изделия токсичное вещество находится в виде паров, поэтому способно моментально проникать в человеческий организм. В случае повреждения одна ртутная лампа загрязняет 6 мᶾ воздуха. При этом 80% испарений задерживается в организме человека.</w:t>
      </w:r>
      <w:r>
        <w:rPr>
          <w:rFonts w:ascii="Arial" w:hAnsi="Arial" w:cs="Arial"/>
          <w:color w:val="1E1D1E"/>
          <w:sz w:val="23"/>
          <w:szCs w:val="23"/>
        </w:rPr>
        <w:br/>
        <w:t>Особую опасность могут нести загрязненные ртутью почва, водные объекты, которые в течение десятков лет могут быть источником выделения паров ртути.</w:t>
      </w:r>
      <w:r>
        <w:rPr>
          <w:rFonts w:ascii="Arial" w:hAnsi="Arial" w:cs="Arial"/>
          <w:color w:val="1E1D1E"/>
          <w:sz w:val="23"/>
          <w:szCs w:val="23"/>
        </w:rPr>
        <w:br/>
        <w:t xml:space="preserve">Сильнее всего к ртутным отравлениям чувствительны женщины и дети. К числу органов, на которые ртуть негативно воздействует, относятся центральная нервная система, почки и печень, лёгкие, 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сердечно-сосудистый</w:t>
      </w:r>
      <w:proofErr w:type="gramEnd"/>
      <w:r>
        <w:rPr>
          <w:rFonts w:ascii="Arial" w:hAnsi="Arial" w:cs="Arial"/>
          <w:color w:val="1E1D1E"/>
          <w:sz w:val="23"/>
          <w:szCs w:val="23"/>
        </w:rPr>
        <w:t xml:space="preserve"> аппарат, мышцы. Отравление ртутью становится причиной врождённых уро</w:t>
      </w:r>
      <w:proofErr w:type="gramStart"/>
      <w:r>
        <w:rPr>
          <w:rFonts w:ascii="Arial" w:hAnsi="Arial" w:cs="Arial"/>
          <w:color w:val="1E1D1E"/>
          <w:sz w:val="23"/>
          <w:szCs w:val="23"/>
        </w:rPr>
        <w:t>дств пл</w:t>
      </w:r>
      <w:proofErr w:type="gramEnd"/>
      <w:r>
        <w:rPr>
          <w:rFonts w:ascii="Arial" w:hAnsi="Arial" w:cs="Arial"/>
          <w:color w:val="1E1D1E"/>
          <w:sz w:val="23"/>
          <w:szCs w:val="23"/>
        </w:rPr>
        <w:t>ода.</w:t>
      </w:r>
      <w:r>
        <w:rPr>
          <w:rFonts w:ascii="Arial" w:hAnsi="Arial" w:cs="Arial"/>
          <w:color w:val="1E1D1E"/>
          <w:sz w:val="23"/>
          <w:szCs w:val="23"/>
        </w:rPr>
        <w:br/>
      </w:r>
    </w:p>
    <w:p w:rsidR="001C5CA3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bCs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Что включает в себя понятие «отработанные ртутьсодержащие лампы»?</w:t>
      </w:r>
      <w:r>
        <w:rPr>
          <w:rFonts w:ascii="Arial" w:hAnsi="Arial" w:cs="Arial"/>
          <w:color w:val="1E1D1E"/>
          <w:sz w:val="23"/>
          <w:szCs w:val="23"/>
        </w:rPr>
        <w:br/>
        <w:t>Постановлением Правительства Российской Федерации от 28.12.2020 № 2314 утверждены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– Правила).</w:t>
      </w:r>
      <w:r>
        <w:rPr>
          <w:rFonts w:ascii="Arial" w:hAnsi="Arial" w:cs="Arial"/>
          <w:color w:val="1E1D1E"/>
          <w:sz w:val="23"/>
          <w:szCs w:val="23"/>
        </w:rPr>
        <w:br/>
      </w:r>
      <w:proofErr w:type="gramStart"/>
      <w:r>
        <w:rPr>
          <w:rFonts w:ascii="Arial" w:hAnsi="Arial" w:cs="Arial"/>
          <w:color w:val="1E1D1E"/>
          <w:sz w:val="23"/>
          <w:szCs w:val="23"/>
        </w:rPr>
        <w:t xml:space="preserve">Согласно этим Правилам «отработанные ртутьсодержащие лампы»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>
        <w:rPr>
          <w:rFonts w:ascii="Arial" w:hAnsi="Arial" w:cs="Arial"/>
          <w:color w:val="1E1D1E"/>
          <w:sz w:val="23"/>
          <w:szCs w:val="23"/>
        </w:rPr>
        <w:t>паросветные</w:t>
      </w:r>
      <w:proofErr w:type="spellEnd"/>
      <w:r>
        <w:rPr>
          <w:rFonts w:ascii="Arial" w:hAnsi="Arial" w:cs="Arial"/>
          <w:color w:val="1E1D1E"/>
          <w:sz w:val="23"/>
          <w:szCs w:val="23"/>
        </w:rPr>
        <w:t>).</w:t>
      </w:r>
      <w:proofErr w:type="gramEnd"/>
      <w:r>
        <w:rPr>
          <w:rFonts w:ascii="Arial" w:hAnsi="Arial" w:cs="Arial"/>
          <w:color w:val="1E1D1E"/>
          <w:sz w:val="23"/>
          <w:szCs w:val="23"/>
        </w:rPr>
        <w:br/>
        <w:t>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 № 242, отходы электрического оборудования, содержащего ртуть - Лампы ртутные, ртутно-кварцевые, люминесцентные, утратившие потребительские свойства, - имеют 1 класс опасности и относятся к чрезвычайно опасным отходам.</w:t>
      </w:r>
      <w:r>
        <w:rPr>
          <w:rFonts w:ascii="Arial" w:hAnsi="Arial" w:cs="Arial"/>
          <w:color w:val="1E1D1E"/>
          <w:sz w:val="23"/>
          <w:szCs w:val="23"/>
        </w:rPr>
        <w:br/>
      </w:r>
    </w:p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b/>
          <w:bCs/>
          <w:color w:val="1E1D1E"/>
          <w:sz w:val="23"/>
          <w:szCs w:val="23"/>
        </w:rPr>
        <w:t>Каким образом производится накопление отработанных ртутьсодержащих ламп?</w:t>
      </w:r>
      <w:r>
        <w:rPr>
          <w:rFonts w:ascii="Arial" w:hAnsi="Arial" w:cs="Arial"/>
          <w:color w:val="1E1D1E"/>
          <w:sz w:val="23"/>
          <w:szCs w:val="23"/>
        </w:rPr>
        <w:br/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  <w:r>
        <w:rPr>
          <w:rFonts w:ascii="Arial" w:hAnsi="Arial" w:cs="Arial"/>
          <w:color w:val="1E1D1E"/>
          <w:sz w:val="23"/>
          <w:szCs w:val="23"/>
        </w:rPr>
        <w:br/>
        <w:t xml:space="preserve">Накопление поврежденных отработанных ртутьсодержащих ламп производится в </w:t>
      </w:r>
      <w:r>
        <w:rPr>
          <w:rFonts w:ascii="Arial" w:hAnsi="Arial" w:cs="Arial"/>
          <w:color w:val="1E1D1E"/>
          <w:sz w:val="23"/>
          <w:szCs w:val="23"/>
        </w:rPr>
        <w:lastRenderedPageBreak/>
        <w:t>герметичной транспортной упаковке, исключающей загрязнение окружающей среды и причинение вреда жизни и здоровью человека.</w:t>
      </w:r>
      <w:r>
        <w:rPr>
          <w:rFonts w:ascii="Arial" w:hAnsi="Arial" w:cs="Arial"/>
          <w:color w:val="1E1D1E"/>
          <w:sz w:val="23"/>
          <w:szCs w:val="23"/>
        </w:rPr>
        <w:br/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53750E" w:rsidRDefault="003862ED" w:rsidP="00B154F0">
      <w:pPr>
        <w:pStyle w:val="a3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b/>
          <w:bCs/>
          <w:color w:val="1E1D1E"/>
          <w:sz w:val="23"/>
          <w:szCs w:val="23"/>
        </w:rPr>
        <w:t> </w:t>
      </w:r>
    </w:p>
    <w:sectPr w:rsidR="0053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ED"/>
    <w:rsid w:val="001C5CA3"/>
    <w:rsid w:val="003862ED"/>
    <w:rsid w:val="0053750E"/>
    <w:rsid w:val="00B154F0"/>
    <w:rsid w:val="00D6080A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Krasnoarm</dc:creator>
  <cp:lastModifiedBy>Krasnoarm</cp:lastModifiedBy>
  <cp:revision>6</cp:revision>
  <dcterms:created xsi:type="dcterms:W3CDTF">2025-01-31T08:20:00Z</dcterms:created>
  <dcterms:modified xsi:type="dcterms:W3CDTF">2025-01-31T09:29:00Z</dcterms:modified>
</cp:coreProperties>
</file>